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095" w14:textId="77777777" w:rsidR="008A174B" w:rsidRDefault="008A174B" w:rsidP="008A174B">
      <w:pPr>
        <w:spacing w:after="8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8126A" wp14:editId="54276404">
            <wp:simplePos x="0" y="0"/>
            <wp:positionH relativeFrom="margin">
              <wp:posOffset>3962400</wp:posOffset>
            </wp:positionH>
            <wp:positionV relativeFrom="paragraph">
              <wp:posOffset>5715</wp:posOffset>
            </wp:positionV>
            <wp:extent cx="2130425" cy="2130425"/>
            <wp:effectExtent l="0" t="0" r="3175" b="317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Dear Reader,</w:t>
      </w:r>
      <w:r>
        <w:br/>
      </w:r>
    </w:p>
    <w:p w14:paraId="0750A0AA" w14:textId="77777777" w:rsidR="008A174B" w:rsidRDefault="008A174B" w:rsidP="008A174B">
      <w:pPr>
        <w:spacing w:after="80"/>
      </w:pPr>
      <w:r>
        <w:t>I hope every one of you are enjoying the beautiful Spring weather. On the first of the month, I had a chance to take a few days and head to Northern California for a work/family trip. The work part was to assist a fantastic client with listing their home in Petaluma. Yep, I'll help my clients anywhere they need me to go. The second part of the trip was celebrating my mother-in-law's 90</w:t>
      </w:r>
      <w:r w:rsidRPr="00851AB0">
        <w:rPr>
          <w:vertAlign w:val="superscript"/>
        </w:rPr>
        <w:t>th</w:t>
      </w:r>
      <w:r>
        <w:t xml:space="preserve"> birthday in Danville. I don't know if you have ever headed north in the springtime, but wow, was it beautiful. The client in Petaluma is an avid organic grower. Honestly, I thought the lemons on her trellis were fake. But they were so perfect I wanted to share them in this month's picture so you could see them for yourself.</w:t>
      </w:r>
    </w:p>
    <w:p w14:paraId="3B30490A" w14:textId="77777777" w:rsidR="008A174B" w:rsidRPr="008F3F80" w:rsidRDefault="008A174B" w:rsidP="008A174B">
      <w:pPr>
        <w:spacing w:after="80" w:line="240" w:lineRule="auto"/>
      </w:pPr>
      <w:r>
        <w:rPr>
          <w:b/>
          <w:bCs/>
          <w:u w:val="single"/>
        </w:rPr>
        <w:br/>
      </w:r>
      <w:r w:rsidRPr="006669F6">
        <w:rPr>
          <w:b/>
          <w:bCs/>
          <w:color w:val="F98C25"/>
          <w:u w:val="single"/>
        </w:rPr>
        <w:t>The "Best Of" or "Top 10 lists" and now "Vetted"</w:t>
      </w:r>
      <w:r w:rsidRPr="006669F6">
        <w:rPr>
          <w:color w:val="F98C25"/>
        </w:rPr>
        <w:t>:</w:t>
      </w:r>
      <w:r w:rsidRPr="008F3F80">
        <w:t xml:space="preserve"> </w:t>
      </w:r>
      <w:r>
        <w:t xml:space="preserve">Do these </w:t>
      </w:r>
      <w:r w:rsidRPr="008F3F80">
        <w:t xml:space="preserve">types of lists get </w:t>
      </w:r>
      <w:r>
        <w:t xml:space="preserve">your </w:t>
      </w:r>
      <w:r w:rsidRPr="008F3F80">
        <w:t xml:space="preserve">attention searching for something new </w:t>
      </w:r>
      <w:r>
        <w:t xml:space="preserve">to </w:t>
      </w:r>
      <w:r w:rsidRPr="008F3F80">
        <w:t>purchase</w:t>
      </w:r>
      <w:r>
        <w:t>? If so, here are a few from a new source I enjoy, "Vetted" by Forbes.</w:t>
      </w:r>
      <w:r>
        <w:br/>
      </w:r>
      <w:r w:rsidRPr="006669F6">
        <w:t xml:space="preserve">- </w:t>
      </w:r>
      <w:hyperlink r:id="rId7" w:history="1">
        <w:r w:rsidRPr="006669F6">
          <w:rPr>
            <w:rStyle w:val="Hyperlink"/>
            <w:color w:val="auto"/>
          </w:rPr>
          <w:t>The 12 Best Handheld Vacuums For Tackling Everyday Messes.</w:t>
        </w:r>
      </w:hyperlink>
      <w:r w:rsidRPr="006669F6">
        <w:br/>
        <w:t xml:space="preserve">- </w:t>
      </w:r>
      <w:hyperlink r:id="rId8" w:history="1">
        <w:r w:rsidRPr="006669F6">
          <w:rPr>
            <w:rStyle w:val="Hyperlink"/>
            <w:color w:val="auto"/>
          </w:rPr>
          <w:t>The Tech Wrangler: Three Essential High-Tech Tools For About $30 Each</w:t>
        </w:r>
      </w:hyperlink>
      <w:r w:rsidRPr="006669F6">
        <w:br/>
        <w:t xml:space="preserve">- </w:t>
      </w:r>
      <w:hyperlink r:id="rId9" w:history="1">
        <w:r w:rsidRPr="006669F6">
          <w:rPr>
            <w:rStyle w:val="Hyperlink"/>
            <w:color w:val="auto"/>
          </w:rPr>
          <w:t>15 Of The Best Places To Buy Affordable Art Online</w:t>
        </w:r>
      </w:hyperlink>
      <w:r w:rsidRPr="006669F6">
        <w:br/>
        <w:t xml:space="preserve">- </w:t>
      </w:r>
      <w:hyperlink r:id="rId10" w:history="1">
        <w:r w:rsidRPr="006669F6">
          <w:rPr>
            <w:rStyle w:val="Hyperlink"/>
            <w:color w:val="auto"/>
          </w:rPr>
          <w:t>New Puppy Checklist: Here's Everything You Need To Buy</w:t>
        </w:r>
      </w:hyperlink>
      <w:r w:rsidRPr="006669F6">
        <w:br/>
        <w:t xml:space="preserve">- </w:t>
      </w:r>
      <w:hyperlink r:id="rId11" w:history="1">
        <w:r w:rsidRPr="006669F6">
          <w:rPr>
            <w:rStyle w:val="Hyperlink"/>
            <w:color w:val="auto"/>
          </w:rPr>
          <w:t>Everything You Need For A Backyard Movie Night, From Outdoor Projectors To Popcorn Machines</w:t>
        </w:r>
      </w:hyperlink>
    </w:p>
    <w:p w14:paraId="466ECFB6" w14:textId="77777777" w:rsidR="008A174B" w:rsidRPr="004E6180" w:rsidRDefault="008A174B" w:rsidP="008A174B">
      <w:pPr>
        <w:spacing w:after="80" w:line="240" w:lineRule="auto"/>
      </w:pPr>
      <w:r>
        <w:rPr>
          <w:b/>
          <w:bCs/>
          <w:u w:val="single"/>
        </w:rPr>
        <w:br/>
      </w:r>
      <w:r w:rsidRPr="004E6180">
        <w:t>Please take a moment to investigate a new bill being proposed</w:t>
      </w:r>
      <w:r>
        <w:t>,</w:t>
      </w:r>
      <w:r w:rsidRPr="004E6180">
        <w:t xml:space="preserve"> </w:t>
      </w:r>
      <w:hyperlink r:id="rId12" w:history="1">
        <w:r w:rsidRPr="006669F6">
          <w:rPr>
            <w:rStyle w:val="Hyperlink"/>
            <w:b/>
            <w:bCs/>
            <w:color w:val="F98C25"/>
          </w:rPr>
          <w:t>AB 1771, the California Housing Speculation Act</w:t>
        </w:r>
      </w:hyperlink>
      <w:r w:rsidRPr="00B530A0">
        <w:rPr>
          <w:b/>
          <w:bCs/>
        </w:rPr>
        <w:t>.</w:t>
      </w:r>
      <w:r>
        <w:t xml:space="preserve"> </w:t>
      </w:r>
      <w:r w:rsidRPr="00B530A0">
        <w:t>This bill would, for taxable years beginning on or after January 1, 2023, impose an additional 25% tax on that portion of a qualified taxpayer</w:t>
      </w:r>
      <w:r>
        <w:t>'</w:t>
      </w:r>
      <w:r w:rsidRPr="00B530A0">
        <w:t>s net capital gain from the sale or exchange of a qualified asset, as defined. The bill would reduce those taxes depending on how many years has passed since the qualified taxpayer</w:t>
      </w:r>
      <w:r>
        <w:t>'</w:t>
      </w:r>
      <w:r w:rsidRPr="00B530A0">
        <w:t>s initial purchase of the qualified asset.</w:t>
      </w:r>
    </w:p>
    <w:p w14:paraId="2423531C" w14:textId="77777777" w:rsidR="008A174B" w:rsidRDefault="008A174B" w:rsidP="008A174B">
      <w:pPr>
        <w:spacing w:after="0" w:line="240" w:lineRule="auto"/>
      </w:pPr>
      <w:r>
        <w:rPr>
          <w:rFonts w:eastAsia="Times New Roman" w:cstheme="minorHAnsi"/>
          <w:color w:val="0E101A"/>
        </w:rPr>
        <w:br/>
        <w:t>A few great homes I have just listed for sale:</w:t>
      </w:r>
      <w:r>
        <w:rPr>
          <w:rFonts w:eastAsia="Times New Roman" w:cstheme="minorHAnsi"/>
          <w:color w:val="0E101A"/>
        </w:rPr>
        <w:br/>
        <w:t>10514 Mahoney, Shadow Hills beautiful horse property. $1,229,000</w:t>
      </w:r>
      <w:r>
        <w:rPr>
          <w:rFonts w:eastAsia="Times New Roman" w:cstheme="minorHAnsi"/>
          <w:color w:val="0E101A"/>
        </w:rPr>
        <w:br/>
        <w:t xml:space="preserve">5721 </w:t>
      </w:r>
      <w:proofErr w:type="spellStart"/>
      <w:r>
        <w:rPr>
          <w:rFonts w:eastAsia="Times New Roman" w:cstheme="minorHAnsi"/>
          <w:color w:val="0E101A"/>
        </w:rPr>
        <w:t>Canyonside</w:t>
      </w:r>
      <w:proofErr w:type="spellEnd"/>
      <w:r>
        <w:rPr>
          <w:rFonts w:eastAsia="Times New Roman" w:cstheme="minorHAnsi"/>
          <w:color w:val="0E101A"/>
        </w:rPr>
        <w:t xml:space="preserve">, La Crescenta Brand New 4 Bedroom house + </w:t>
      </w:r>
      <w:proofErr w:type="gramStart"/>
      <w:r>
        <w:rPr>
          <w:rFonts w:eastAsia="Times New Roman" w:cstheme="minorHAnsi"/>
          <w:color w:val="0E101A"/>
        </w:rPr>
        <w:t>2 bedroom</w:t>
      </w:r>
      <w:proofErr w:type="gramEnd"/>
      <w:r>
        <w:rPr>
          <w:rFonts w:eastAsia="Times New Roman" w:cstheme="minorHAnsi"/>
          <w:color w:val="0E101A"/>
        </w:rPr>
        <w:t xml:space="preserve"> guest house. $2,200,000</w:t>
      </w:r>
      <w:r>
        <w:rPr>
          <w:rFonts w:eastAsia="Times New Roman" w:cstheme="minorHAnsi"/>
          <w:color w:val="0E101A"/>
        </w:rPr>
        <w:br/>
      </w:r>
      <w:r>
        <w:rPr>
          <w:rFonts w:eastAsia="Times New Roman" w:cstheme="minorHAnsi"/>
          <w:color w:val="0E101A"/>
        </w:rPr>
        <w:br/>
        <w:t xml:space="preserve">You can view the entire letter and visit all the links at </w:t>
      </w:r>
      <w:r w:rsidRPr="006669F6">
        <w:rPr>
          <w:rFonts w:eastAsia="Times New Roman" w:cstheme="minorHAnsi"/>
          <w:b/>
          <w:bCs/>
          <w:color w:val="F98C25"/>
          <w:u w:val="single"/>
        </w:rPr>
        <w:t>MyMonthlyLetter.com</w:t>
      </w:r>
      <w:r>
        <w:rPr>
          <w:rFonts w:eastAsia="Times New Roman" w:cstheme="minorHAnsi"/>
          <w:color w:val="0E101A"/>
        </w:rPr>
        <w:br/>
      </w:r>
      <w:r>
        <w:rPr>
          <w:rFonts w:eastAsia="Times New Roman" w:cstheme="minorHAnsi"/>
          <w:color w:val="0E101A"/>
        </w:rPr>
        <w:br/>
      </w:r>
      <w:r w:rsidRPr="008854CD">
        <w:rPr>
          <w:rFonts w:eastAsia="Times New Roman" w:cstheme="minorHAnsi"/>
          <w:color w:val="0E101A"/>
        </w:rPr>
        <w:t>Respectfully,</w:t>
      </w:r>
      <w:r>
        <w:rPr>
          <w:rFonts w:eastAsia="Times New Roman" w:cstheme="minorHAnsi"/>
          <w:color w:val="0E101A"/>
        </w:rPr>
        <w:br/>
      </w:r>
      <w:r>
        <w:rPr>
          <w:rFonts w:eastAsia="Times New Roman" w:cstheme="minorHAnsi"/>
          <w:color w:val="0E101A"/>
        </w:rPr>
        <w:br/>
      </w:r>
      <w:r>
        <w:rPr>
          <w:rFonts w:eastAsia="Times New Roman" w:cstheme="minorHAnsi"/>
          <w:color w:val="0E101A"/>
        </w:rPr>
        <w:br/>
        <w:t>Robbyn Battles</w:t>
      </w:r>
    </w:p>
    <w:p w14:paraId="2A94494E" w14:textId="77777777" w:rsidR="00AC6913" w:rsidRDefault="00AC6913"/>
    <w:sectPr w:rsidR="00AC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8FBC" w14:textId="77777777" w:rsidR="00E06BE1" w:rsidRDefault="00E06BE1">
      <w:pPr>
        <w:spacing w:after="0" w:line="240" w:lineRule="auto"/>
      </w:pPr>
      <w:r>
        <w:separator/>
      </w:r>
    </w:p>
  </w:endnote>
  <w:endnote w:type="continuationSeparator" w:id="0">
    <w:p w14:paraId="2A739A15" w14:textId="77777777" w:rsidR="00E06BE1" w:rsidRDefault="00E0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F52F" w14:textId="77777777" w:rsidR="00E06BE1" w:rsidRDefault="00E06BE1">
      <w:pPr>
        <w:spacing w:after="0" w:line="240" w:lineRule="auto"/>
      </w:pPr>
      <w:r>
        <w:separator/>
      </w:r>
    </w:p>
  </w:footnote>
  <w:footnote w:type="continuationSeparator" w:id="0">
    <w:p w14:paraId="280566AD" w14:textId="77777777" w:rsidR="00E06BE1" w:rsidRDefault="00E0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jA0NbCwMDY0MjFX0lEKTi0uzszPAykwrAUAcmcmhSwAAAA="/>
  </w:docVars>
  <w:rsids>
    <w:rsidRoot w:val="008A174B"/>
    <w:rsid w:val="006669F6"/>
    <w:rsid w:val="008A174B"/>
    <w:rsid w:val="00AC6913"/>
    <w:rsid w:val="00B22DFF"/>
    <w:rsid w:val="00DA509C"/>
    <w:rsid w:val="00E06BE1"/>
    <w:rsid w:val="00E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FAAF"/>
  <w15:chartTrackingRefBased/>
  <w15:docId w15:val="{52D51791-0DC0-4140-AB11-92F2A428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forbes-personal-shopper/2021/10/04/the-tech-wrangler-three-essential-high-tech-tools-for-about-30-each/?sh=2c9aaab56b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bes.com/sites/forbes-personal-shopper/2021/11/24/best-handheld-vacuums/?sh=13d79762418d" TargetMode="External"/><Relationship Id="rId12" Type="http://schemas.openxmlformats.org/officeDocument/2006/relationships/hyperlink" Target="https://leginfo.legislature.ca.gov/faces/billNavClient.xhtml?bill_id=202120220AB1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orbes.com/sites/forbes-personal-shopper/2021/11/08/backyard-movie-night-products-outdoor-movie-night/?sh=2bb4f0ede5f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orbes.com/sites/forbes-personal-shopper/2020/07/29/puppy-checklist-new-dog-essentials/?sh=2671728d4c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orbes.com/sites/forbes-personal-shopper/2021/10/27/affordable-art-online/?sh=37ef5a1c3f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Pereira</dc:creator>
  <cp:keywords/>
  <dc:description/>
  <cp:lastModifiedBy>Robbyn Battles</cp:lastModifiedBy>
  <cp:revision>2</cp:revision>
  <dcterms:created xsi:type="dcterms:W3CDTF">2022-04-06T17:07:00Z</dcterms:created>
  <dcterms:modified xsi:type="dcterms:W3CDTF">2022-04-06T17:07:00Z</dcterms:modified>
</cp:coreProperties>
</file>